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DAA5CB" w14:textId="77777777" w:rsidR="005C6336" w:rsidRPr="005C6336" w:rsidRDefault="005C6336" w:rsidP="005C6336">
      <w:r w:rsidRPr="005C6336">
        <w:t>How CSU-Fullerton increased graduation rates by 11%</w:t>
      </w:r>
    </w:p>
    <w:p w14:paraId="7017389B" w14:textId="77777777" w:rsidR="005C6336" w:rsidRPr="005C6336" w:rsidRDefault="005C6336" w:rsidP="005C6336">
      <w:pPr>
        <w:rPr>
          <w:b/>
          <w:bCs/>
        </w:rPr>
      </w:pPr>
      <w:r w:rsidRPr="005C6336">
        <w:rPr>
          <w:b/>
          <w:bCs/>
        </w:rPr>
        <w:t>California State University—Fullerton</w:t>
      </w:r>
    </w:p>
    <w:p w14:paraId="45E386AC" w14:textId="77777777" w:rsidR="005C6336" w:rsidRDefault="005C6336" w:rsidP="005C6336">
      <w:r w:rsidRPr="005C6336">
        <w:t xml:space="preserve">Case </w:t>
      </w:r>
      <w:proofErr w:type="spellStart"/>
      <w:r w:rsidRPr="005C6336">
        <w:t>Study|November</w:t>
      </w:r>
      <w:proofErr w:type="spellEnd"/>
      <w:r w:rsidRPr="005C6336">
        <w:t xml:space="preserve"> 20, 2015</w:t>
      </w:r>
    </w:p>
    <w:p w14:paraId="44B251C5" w14:textId="77777777" w:rsidR="001B73BB" w:rsidRPr="005C6336" w:rsidRDefault="001B73BB" w:rsidP="005C6336"/>
    <w:p w14:paraId="07F7D1E1" w14:textId="77777777" w:rsidR="005C6336" w:rsidRPr="005C6336" w:rsidRDefault="005C6336" w:rsidP="005C6336">
      <w:pPr>
        <w:numPr>
          <w:ilvl w:val="0"/>
          <w:numId w:val="1"/>
        </w:numPr>
      </w:pPr>
      <w:r w:rsidRPr="005C6336">
        <w:rPr>
          <w:b/>
          <w:bCs/>
        </w:rPr>
        <w:t>About:</w:t>
      </w:r>
      <w:r w:rsidRPr="005C6336">
        <w:t> California State University—Fullerton is a public master’s university with an undergraduate enrollment of 33,000 students and a six-year graduation rate of 62%. </w:t>
      </w:r>
    </w:p>
    <w:p w14:paraId="493B5A03" w14:textId="77777777" w:rsidR="005C6336" w:rsidRPr="005C6336" w:rsidRDefault="005C6336" w:rsidP="005C6336">
      <w:r w:rsidRPr="005C6336">
        <w:rPr>
          <w:noProof/>
        </w:rPr>
        <w:drawing>
          <wp:inline distT="0" distB="0" distL="0" distR="0" wp14:anchorId="016C7CAB" wp14:editId="39F7636B">
            <wp:extent cx="2870200" cy="3779394"/>
            <wp:effectExtent l="0" t="0" r="6350" b="0"/>
            <wp:docPr id="8" name="Picture 8" descr="Impact High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pact Highligh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37" cy="37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9048D" w14:textId="77777777" w:rsidR="005C6336" w:rsidRPr="005C6336" w:rsidRDefault="005C6336" w:rsidP="005C6336">
      <w:pPr>
        <w:numPr>
          <w:ilvl w:val="0"/>
          <w:numId w:val="2"/>
        </w:numPr>
      </w:pPr>
      <w:r w:rsidRPr="005C6336">
        <w:rPr>
          <w:b/>
          <w:bCs/>
        </w:rPr>
        <w:t>Challenge:</w:t>
      </w:r>
      <w:r w:rsidRPr="005C6336">
        <w:t> CSU-Fullerton enrolls almost 70% ethnic minorities and 40% students from historically underrepresented groups. Three years ago, graduation rates hovered in the low 50s and the graduation gap was 12%.</w:t>
      </w:r>
    </w:p>
    <w:p w14:paraId="6030586F" w14:textId="77777777" w:rsidR="005C6336" w:rsidRPr="005C6336" w:rsidRDefault="005C6336" w:rsidP="005C6336"/>
    <w:p w14:paraId="39BD718B" w14:textId="77777777" w:rsidR="005C6336" w:rsidRPr="005C6336" w:rsidRDefault="005C6336" w:rsidP="005C6336">
      <w:pPr>
        <w:numPr>
          <w:ilvl w:val="0"/>
          <w:numId w:val="2"/>
        </w:numPr>
      </w:pPr>
      <w:r w:rsidRPr="005C6336">
        <w:rPr>
          <w:b/>
          <w:bCs/>
        </w:rPr>
        <w:t>Solution:</w:t>
      </w:r>
      <w:r w:rsidRPr="005C6336">
        <w:t> In 2013, CSU-Fullerton launched a five-year strategic plan with ambitious goals of narrowing the graduation gap for underrepresented minority students by half and raising overall graduation rates to 60%. To accomplish this, Fullerton took an innovative approach that combined infrastructure changes, the addition of a new Graduation Specialist role empowered with a technology toolbox, and a focus on tech-enabled, scalable interventions.</w:t>
      </w:r>
    </w:p>
    <w:p w14:paraId="33B9A575" w14:textId="77777777" w:rsidR="005C6336" w:rsidRPr="005C6336" w:rsidRDefault="005C6336" w:rsidP="005C6336"/>
    <w:p w14:paraId="740D49AD" w14:textId="77777777" w:rsidR="005C6336" w:rsidRPr="005C6336" w:rsidRDefault="005C6336" w:rsidP="005C6336">
      <w:pPr>
        <w:numPr>
          <w:ilvl w:val="0"/>
          <w:numId w:val="2"/>
        </w:numPr>
      </w:pPr>
      <w:r w:rsidRPr="005C6336">
        <w:rPr>
          <w:b/>
          <w:bCs/>
        </w:rPr>
        <w:t>Impact:</w:t>
      </w:r>
      <w:r w:rsidRPr="005C6336">
        <w:t> CSU-Fullerton exceeded their strategic goals, inflecting graduation rates by 11 percentage points in three years and narrowing the graduation gap by 4 percentage points.</w:t>
      </w:r>
    </w:p>
    <w:p w14:paraId="3CD05953" w14:textId="77777777" w:rsidR="005C6336" w:rsidRPr="005C6336" w:rsidRDefault="00542BC1" w:rsidP="005C6336">
      <w:r>
        <w:pict w14:anchorId="62ADDBA8">
          <v:rect id="_x0000_i1025" style="width:0;height:.75pt" o:hralign="center" o:hrstd="t" o:hr="t" fillcolor="#a0a0a0" stroked="f"/>
        </w:pict>
      </w:r>
    </w:p>
    <w:p w14:paraId="1FFF9926" w14:textId="77777777" w:rsidR="005C6336" w:rsidRPr="005C6336" w:rsidRDefault="005C6336" w:rsidP="005C6336"/>
    <w:p w14:paraId="2BA31209" w14:textId="77777777" w:rsidR="001B73BB" w:rsidRDefault="001B73BB" w:rsidP="005C6336">
      <w:pPr>
        <w:rPr>
          <w:b/>
          <w:bCs/>
        </w:rPr>
      </w:pPr>
    </w:p>
    <w:p w14:paraId="29F7A4D5" w14:textId="77777777" w:rsidR="001B73BB" w:rsidRDefault="001B73BB" w:rsidP="005C6336">
      <w:pPr>
        <w:rPr>
          <w:b/>
          <w:bCs/>
        </w:rPr>
      </w:pPr>
    </w:p>
    <w:p w14:paraId="1C7B56BF" w14:textId="77777777" w:rsidR="001B73BB" w:rsidRDefault="001B73BB" w:rsidP="005C6336">
      <w:pPr>
        <w:rPr>
          <w:b/>
          <w:bCs/>
        </w:rPr>
      </w:pPr>
    </w:p>
    <w:p w14:paraId="42BBAF49" w14:textId="77777777" w:rsidR="001B73BB" w:rsidRDefault="001B73BB" w:rsidP="005C6336">
      <w:pPr>
        <w:rPr>
          <w:b/>
          <w:bCs/>
        </w:rPr>
      </w:pPr>
    </w:p>
    <w:p w14:paraId="35404B74" w14:textId="77777777" w:rsidR="005C6336" w:rsidRPr="005C6336" w:rsidRDefault="005C6336" w:rsidP="005C6336">
      <w:r w:rsidRPr="005C6336">
        <w:rPr>
          <w:b/>
          <w:bCs/>
        </w:rPr>
        <w:lastRenderedPageBreak/>
        <w:t>Exceeding Strategic Goals by Rapidly Inflecting Long-Term Student Outcomes</w:t>
      </w:r>
    </w:p>
    <w:p w14:paraId="7E9B6300" w14:textId="77777777" w:rsidR="005C6336" w:rsidRPr="005C6336" w:rsidRDefault="005C6336" w:rsidP="005C6336">
      <w:r w:rsidRPr="005C6336">
        <w:rPr>
          <w:noProof/>
        </w:rPr>
        <w:drawing>
          <wp:inline distT="0" distB="0" distL="0" distR="0" wp14:anchorId="42D0B4E4" wp14:editId="5BB86824">
            <wp:extent cx="6299200" cy="2164715"/>
            <wp:effectExtent l="0" t="0" r="6350" b="6985"/>
            <wp:docPr id="7" name="Picture 7" descr="Exceeding Strategic Goals by Rapidly Inflecting Long-Term Student Outc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xceeding Strategic Goals by Rapidly Inflecting Long-Term Student Outcom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6327208" cy="21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1EA3E" w14:textId="77777777" w:rsidR="005C6336" w:rsidRPr="005C6336" w:rsidRDefault="00542BC1" w:rsidP="005C6336">
      <w:r>
        <w:pict w14:anchorId="4C801AB3">
          <v:rect id="_x0000_i1026" style="width:0;height:.75pt" o:hralign="center" o:hrstd="t" o:hr="t" fillcolor="#a0a0a0" stroked="f"/>
        </w:pict>
      </w:r>
    </w:p>
    <w:p w14:paraId="57F40E16" w14:textId="77777777" w:rsidR="005C6336" w:rsidRPr="005C6336" w:rsidRDefault="005C6336" w:rsidP="005C6336"/>
    <w:p w14:paraId="48CD395C" w14:textId="77777777" w:rsidR="005C6336" w:rsidRPr="005C6336" w:rsidRDefault="005C6336" w:rsidP="005C6336">
      <w:r w:rsidRPr="005C6336">
        <w:rPr>
          <w:b/>
          <w:bCs/>
        </w:rPr>
        <w:t>Building a New Student Success Infrastructure</w:t>
      </w:r>
    </w:p>
    <w:p w14:paraId="041E5053" w14:textId="77777777" w:rsidR="005C6336" w:rsidRPr="005C6336" w:rsidRDefault="005C6336" w:rsidP="005C6336">
      <w:r w:rsidRPr="005C6336">
        <w:rPr>
          <w:noProof/>
        </w:rPr>
        <w:drawing>
          <wp:inline distT="0" distB="0" distL="0" distR="0" wp14:anchorId="698D14E6" wp14:editId="6467AD85">
            <wp:extent cx="6781800" cy="3539454"/>
            <wp:effectExtent l="0" t="0" r="0" b="4445"/>
            <wp:docPr id="6" name="Picture 6" descr="Building a New Student Success Infra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uilding a New Student Success Infrastru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536" cy="354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21B9" w14:textId="77777777" w:rsidR="005C6336" w:rsidRPr="005C6336" w:rsidRDefault="00542BC1" w:rsidP="005C6336">
      <w:r>
        <w:pict w14:anchorId="7878ABB8">
          <v:rect id="_x0000_i1027" style="width:0;height:.75pt" o:hralign="center" o:hrstd="t" o:hr="t" fillcolor="#a0a0a0" stroked="f"/>
        </w:pict>
      </w:r>
    </w:p>
    <w:p w14:paraId="78A67811" w14:textId="77777777" w:rsidR="005C6336" w:rsidRPr="005C6336" w:rsidRDefault="005C6336" w:rsidP="005C6336"/>
    <w:p w14:paraId="2559176B" w14:textId="77777777" w:rsidR="001B73BB" w:rsidRDefault="001B73BB" w:rsidP="005C6336">
      <w:pPr>
        <w:rPr>
          <w:b/>
          <w:bCs/>
        </w:rPr>
      </w:pPr>
    </w:p>
    <w:p w14:paraId="65E4256E" w14:textId="77777777" w:rsidR="001B73BB" w:rsidRDefault="001B73BB" w:rsidP="005C6336">
      <w:pPr>
        <w:rPr>
          <w:b/>
          <w:bCs/>
        </w:rPr>
      </w:pPr>
    </w:p>
    <w:p w14:paraId="7C7CEAB0" w14:textId="77777777" w:rsidR="001B73BB" w:rsidRDefault="001B73BB" w:rsidP="005C6336">
      <w:pPr>
        <w:rPr>
          <w:b/>
          <w:bCs/>
        </w:rPr>
      </w:pPr>
    </w:p>
    <w:p w14:paraId="5F445A32" w14:textId="77777777" w:rsidR="001B73BB" w:rsidRDefault="001B73BB" w:rsidP="005C6336">
      <w:pPr>
        <w:rPr>
          <w:b/>
          <w:bCs/>
        </w:rPr>
      </w:pPr>
      <w:bookmarkStart w:id="0" w:name="_GoBack"/>
      <w:bookmarkEnd w:id="0"/>
    </w:p>
    <w:p w14:paraId="5C451E88" w14:textId="77777777" w:rsidR="001B73BB" w:rsidRDefault="001B73BB" w:rsidP="005C6336">
      <w:pPr>
        <w:rPr>
          <w:b/>
          <w:bCs/>
        </w:rPr>
      </w:pPr>
    </w:p>
    <w:p w14:paraId="62B13699" w14:textId="77777777" w:rsidR="001B73BB" w:rsidRDefault="001B73BB" w:rsidP="005C6336">
      <w:pPr>
        <w:rPr>
          <w:b/>
          <w:bCs/>
        </w:rPr>
      </w:pPr>
    </w:p>
    <w:p w14:paraId="43887AB3" w14:textId="77777777" w:rsidR="001B73BB" w:rsidRDefault="001B73BB" w:rsidP="005C6336">
      <w:pPr>
        <w:rPr>
          <w:b/>
          <w:bCs/>
        </w:rPr>
      </w:pPr>
    </w:p>
    <w:p w14:paraId="65D80D2D" w14:textId="77777777" w:rsidR="005C6336" w:rsidRPr="005C6336" w:rsidRDefault="005C6336" w:rsidP="005C6336">
      <w:r w:rsidRPr="005C6336">
        <w:rPr>
          <w:b/>
          <w:bCs/>
        </w:rPr>
        <w:t>Exploring New Scalable, Tech-Enabled Advising Practices</w:t>
      </w:r>
      <w:r w:rsidRPr="005C6336">
        <w:br/>
      </w:r>
      <w:r w:rsidRPr="005C6336">
        <w:rPr>
          <w:i/>
          <w:iCs/>
        </w:rPr>
        <w:t>Piloted Mandatory Advising for Juniors in Fall 2014</w:t>
      </w:r>
    </w:p>
    <w:p w14:paraId="2C7E639F" w14:textId="77777777" w:rsidR="005C6336" w:rsidRPr="005C6336" w:rsidRDefault="005C6336" w:rsidP="005C6336">
      <w:r w:rsidRPr="005C6336">
        <w:rPr>
          <w:noProof/>
        </w:rPr>
        <w:drawing>
          <wp:inline distT="0" distB="0" distL="0" distR="0" wp14:anchorId="48609AF8" wp14:editId="3D25EFF0">
            <wp:extent cx="6692295" cy="3008346"/>
            <wp:effectExtent l="0" t="0" r="0" b="1905"/>
            <wp:docPr id="5" name="Picture 5" descr="Exploring New Scalable, Tech-Enabled Advising Pract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Exploring New Scalable, Tech-Enabled Advising Practic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904" cy="301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0904D" w14:textId="77777777" w:rsidR="009E58A6" w:rsidRDefault="009E58A6"/>
    <w:sectPr w:rsidR="009E58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7E1CC2"/>
    <w:multiLevelType w:val="multilevel"/>
    <w:tmpl w:val="0D3AE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D853FC"/>
    <w:multiLevelType w:val="multilevel"/>
    <w:tmpl w:val="7658A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336"/>
    <w:rsid w:val="000F7DBE"/>
    <w:rsid w:val="001B73BB"/>
    <w:rsid w:val="00542BC1"/>
    <w:rsid w:val="005C6336"/>
    <w:rsid w:val="009E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40147"/>
  <w15:chartTrackingRefBased/>
  <w15:docId w15:val="{362CBB35-C23D-494E-A0BF-D649B4B88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9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54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4482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1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1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92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207</Words>
  <Characters>1180</Characters>
  <Application>Microsoft Macintosh Word</Application>
  <DocSecurity>0</DocSecurity>
  <Lines>9</Lines>
  <Paragraphs>2</Paragraphs>
  <ScaleCrop>false</ScaleCrop>
  <Company>CSU Chico</Company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Loker, William</dc:creator>
  <cp:keywords/>
  <dc:description/>
  <cp:lastModifiedBy>Jose D Diaz</cp:lastModifiedBy>
  <cp:revision>2</cp:revision>
  <dcterms:created xsi:type="dcterms:W3CDTF">2017-11-22T00:05:00Z</dcterms:created>
  <dcterms:modified xsi:type="dcterms:W3CDTF">2017-11-22T00:05:00Z</dcterms:modified>
</cp:coreProperties>
</file>